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      </w:t>
      </w:r>
    </w:p>
    <w:p>
      <w:pPr>
        <w:adjustRightInd w:val="0"/>
        <w:snapToGrid w:val="0"/>
        <w:spacing w:line="600" w:lineRule="atLeast"/>
        <w:rPr>
          <w:rFonts w:hint="eastAsia" w:ascii="仿宋" w:hAnsi="仿宋" w:eastAsia="仿宋" w:cs="仿宋"/>
          <w:sz w:val="24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自治区新增医疗服务价格项目转归申请表</w:t>
      </w:r>
    </w:p>
    <w:bookmarkEnd w:id="0"/>
    <w:p>
      <w:pPr>
        <w:adjustRightInd w:val="0"/>
        <w:snapToGrid w:val="0"/>
        <w:spacing w:line="600" w:lineRule="atLeast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填报单位：                                                                            填报日期：</w:t>
      </w:r>
    </w:p>
    <w:tbl>
      <w:tblPr>
        <w:tblStyle w:val="2"/>
        <w:tblW w:w="1407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8"/>
        <w:gridCol w:w="930"/>
        <w:gridCol w:w="990"/>
        <w:gridCol w:w="1063"/>
        <w:gridCol w:w="780"/>
        <w:gridCol w:w="765"/>
        <w:gridCol w:w="956"/>
        <w:gridCol w:w="950"/>
        <w:gridCol w:w="1118"/>
        <w:gridCol w:w="961"/>
        <w:gridCol w:w="840"/>
        <w:gridCol w:w="853"/>
        <w:gridCol w:w="1434"/>
        <w:gridCol w:w="1527"/>
      </w:tblGrid>
      <w:tr>
        <w:trPr>
          <w:trHeight w:val="548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编码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财务</w:t>
            </w:r>
          </w:p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分类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名称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ind w:right="-43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600" w:lineRule="atLeast"/>
              <w:ind w:right="-4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内涵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除外</w:t>
            </w:r>
          </w:p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内容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计价        单位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说明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开展</w:t>
            </w:r>
          </w:p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例数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开展该项目的医疗</w:t>
            </w:r>
          </w:p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机构数</w:t>
            </w:r>
          </w:p>
        </w:tc>
        <w:tc>
          <w:tcPr>
            <w:tcW w:w="2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价  格（元）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申请类别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atLeast"/>
        </w:trPr>
        <w:tc>
          <w:tcPr>
            <w:tcW w:w="908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加权</w:t>
            </w:r>
          </w:p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平均价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最高价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最低价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保留/不保留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政府指导价/市场调节价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4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rPr>
          <w:trHeight w:val="115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1.申请“不保留”的项目，无需填写开展例数、开展医疗机构数和价格数据。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54" w:leftChars="264" w:firstLine="12" w:firstLineChars="5"/>
        <w:textAlignment w:val="auto"/>
      </w:pPr>
      <w:r>
        <w:rPr>
          <w:rFonts w:hint="eastAsia" w:ascii="仿宋" w:hAnsi="仿宋" w:eastAsia="仿宋" w:cs="仿宋"/>
          <w:sz w:val="24"/>
        </w:rPr>
        <w:t>2.加权平均价=项目开展总金额/项目开展总例数。其中：项目开展总金额为所有开展该项目医疗机构收费金额之和；项目开展总例数为所有开展该项目医疗机构例数之和。</w:t>
      </w:r>
    </w:p>
    <w:p>
      <w:pPr>
        <w:spacing w:line="300" w:lineRule="exact"/>
        <w:ind w:firstLine="640" w:firstLineChars="200"/>
        <w:rPr>
          <w:rFonts w:ascii="方正仿宋_GBK" w:hAnsi="华文仿宋" w:eastAsia="方正仿宋_GBK"/>
          <w:sz w:val="32"/>
          <w:szCs w:val="32"/>
        </w:rPr>
      </w:pPr>
    </w:p>
    <w:p/>
    <w:p/>
    <w:sectPr>
      <w:pgSz w:w="16838" w:h="11906" w:orient="landscape"/>
      <w:pgMar w:top="1587" w:right="2098" w:bottom="1474" w:left="198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Tk3MWU4YTJlN2QzMDQ2NDc3NTFjMmEwYzBhYjkifQ=="/>
  </w:docVars>
  <w:rsids>
    <w:rsidRoot w:val="488274CC"/>
    <w:rsid w:val="2DF63411"/>
    <w:rsid w:val="4882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2022-11-24T02:57:00Z</dcterms:created>
  <dc:creator>程吉祥</dc:creator>
  <cp:lastModifiedBy>程吉祥</cp:lastModifiedBy>
  <dcterms:modified xsi:type="dcterms:W3CDTF">2022-11-24T02:58:06Z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7D640364E5DE4A418384179F3D5088C0</vt:lpwstr>
  </property>
</Properties>
</file>